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9E" w:rsidRDefault="00547E9E" w:rsidP="00547E9E">
      <w:pPr>
        <w:jc w:val="center"/>
        <w:rPr>
          <w:rFonts w:ascii="Times New Roman" w:hAnsi="Times New Roman" w:cs="Times New Roman"/>
          <w:bCs/>
          <w:sz w:val="28"/>
          <w:szCs w:val="28"/>
        </w:rPr>
      </w:pPr>
      <w:r w:rsidRPr="006B70B6">
        <w:rPr>
          <w:rFonts w:ascii="Times New Roman" w:hAnsi="Times New Roman" w:cs="Times New Roman"/>
          <w:bCs/>
          <w:sz w:val="28"/>
          <w:szCs w:val="28"/>
        </w:rPr>
        <w:t xml:space="preserve">ФЕДЕРАЛЬНОЕ ГОСУДАРСТВЕННОЕ БЮДЖЕТНОЕ </w:t>
      </w:r>
    </w:p>
    <w:p w:rsidR="00547E9E" w:rsidRPr="006B70B6" w:rsidRDefault="00547E9E" w:rsidP="00547E9E">
      <w:pPr>
        <w:jc w:val="center"/>
        <w:rPr>
          <w:rFonts w:ascii="Times New Roman" w:hAnsi="Times New Roman" w:cs="Times New Roman"/>
          <w:bCs/>
          <w:sz w:val="28"/>
          <w:szCs w:val="28"/>
        </w:rPr>
      </w:pPr>
      <w:r w:rsidRPr="006B70B6">
        <w:rPr>
          <w:rFonts w:ascii="Times New Roman" w:hAnsi="Times New Roman" w:cs="Times New Roman"/>
          <w:bCs/>
          <w:sz w:val="28"/>
          <w:szCs w:val="28"/>
        </w:rPr>
        <w:t>ОБРАЗОВАТЕЛЬНОЕ УЧРЕЖДЕНИЕ ВЫСШЕГО ОБРАЗОВАНИЯ</w:t>
      </w:r>
    </w:p>
    <w:p w:rsidR="00547E9E" w:rsidRPr="00533003" w:rsidRDefault="00547E9E" w:rsidP="00547E9E">
      <w:pPr>
        <w:jc w:val="center"/>
        <w:rPr>
          <w:rFonts w:ascii="Times New Roman" w:hAnsi="Times New Roman" w:cs="Times New Roman"/>
          <w:b/>
          <w:sz w:val="28"/>
          <w:szCs w:val="28"/>
        </w:rPr>
      </w:pPr>
      <w:r w:rsidRPr="00533003">
        <w:rPr>
          <w:rFonts w:ascii="Times New Roman" w:hAnsi="Times New Roman" w:cs="Times New Roman"/>
          <w:b/>
          <w:sz w:val="28"/>
          <w:szCs w:val="28"/>
        </w:rPr>
        <w:t>«Дипломатическая академия МИД России»</w:t>
      </w:r>
    </w:p>
    <w:p w:rsidR="00547E9E" w:rsidRPr="006B70B6" w:rsidRDefault="00547E9E" w:rsidP="00547E9E">
      <w:pPr>
        <w:jc w:val="center"/>
        <w:rPr>
          <w:rFonts w:ascii="Times New Roman" w:hAnsi="Times New Roman" w:cs="Times New Roman"/>
          <w:b/>
          <w:bCs/>
          <w:sz w:val="28"/>
          <w:szCs w:val="28"/>
        </w:rPr>
      </w:pPr>
      <w:r w:rsidRPr="006B70B6">
        <w:rPr>
          <w:rFonts w:ascii="Times New Roman" w:hAnsi="Times New Roman" w:cs="Times New Roman"/>
          <w:noProof/>
          <w:color w:val="9BC231"/>
          <w:sz w:val="28"/>
          <w:szCs w:val="28"/>
          <w:lang w:eastAsia="ru-RU"/>
        </w:rPr>
        <w:drawing>
          <wp:inline distT="0" distB="0" distL="0" distR="0" wp14:anchorId="430374CB" wp14:editId="76A46BAE">
            <wp:extent cx="1704975" cy="1704975"/>
            <wp:effectExtent l="0" t="0" r="0" b="0"/>
            <wp:docPr id="1" name="Рисунок 1" descr="ПОЛОЖЕНИЕ ДЕЛ В МИРЕ: UPDATE – ПОЛИТИКА, ЭКОНОМИКА, РАЗВИТИЕ (Резюме Докла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ОЖЕНИЕ ДЕЛ В МИРЕ: UPDATE – ПОЛИТИКА, ЭКОНОМИКА, РАЗВИТИЕ (Резюме Докла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547E9E" w:rsidRPr="006B70B6" w:rsidRDefault="00547E9E" w:rsidP="00547E9E">
      <w:pPr>
        <w:suppressAutoHyphens/>
        <w:jc w:val="center"/>
        <w:rPr>
          <w:rFonts w:ascii="Times New Roman" w:hAnsi="Times New Roman" w:cs="Times New Roman"/>
          <w:b/>
          <w:sz w:val="28"/>
          <w:szCs w:val="28"/>
        </w:rPr>
      </w:pPr>
      <w:r w:rsidRPr="006B70B6">
        <w:rPr>
          <w:rFonts w:ascii="Times New Roman" w:hAnsi="Times New Roman" w:cs="Times New Roman"/>
          <w:b/>
          <w:sz w:val="28"/>
          <w:szCs w:val="28"/>
        </w:rPr>
        <w:t>В. И. Винокуров</w:t>
      </w:r>
    </w:p>
    <w:p w:rsidR="00547E9E" w:rsidRPr="006B70B6" w:rsidRDefault="00547E9E" w:rsidP="00547E9E">
      <w:pPr>
        <w:shd w:val="clear" w:color="auto" w:fill="FFFFFF"/>
        <w:jc w:val="center"/>
        <w:rPr>
          <w:rFonts w:ascii="Times New Roman" w:hAnsi="Times New Roman" w:cs="Times New Roman"/>
          <w:b/>
          <w:bCs/>
          <w:color w:val="000000"/>
          <w:spacing w:val="1"/>
          <w:sz w:val="28"/>
          <w:szCs w:val="28"/>
        </w:rPr>
      </w:pPr>
    </w:p>
    <w:p w:rsidR="00547E9E" w:rsidRDefault="00547E9E" w:rsidP="00547E9E">
      <w:pPr>
        <w:shd w:val="clear" w:color="auto" w:fill="FFFFFF"/>
        <w:jc w:val="center"/>
        <w:rPr>
          <w:rFonts w:ascii="Times New Roman" w:hAnsi="Times New Roman" w:cs="Times New Roman"/>
          <w:b/>
          <w:color w:val="000000"/>
          <w:spacing w:val="-1"/>
          <w:sz w:val="32"/>
          <w:szCs w:val="32"/>
        </w:rPr>
      </w:pPr>
    </w:p>
    <w:p w:rsidR="00547E9E"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Контрольно-измерительные материалы </w:t>
      </w:r>
    </w:p>
    <w:p w:rsidR="00547E9E"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проведения </w:t>
      </w:r>
      <w:proofErr w:type="spellStart"/>
      <w:r>
        <w:rPr>
          <w:rFonts w:ascii="Times New Roman" w:eastAsia="Times New Roman" w:hAnsi="Times New Roman" w:cs="Times New Roman"/>
          <w:b/>
          <w:color w:val="000000"/>
          <w:sz w:val="36"/>
          <w:szCs w:val="36"/>
          <w:lang w:eastAsia="ru-RU"/>
        </w:rPr>
        <w:t>внутришкольных</w:t>
      </w:r>
      <w:proofErr w:type="spellEnd"/>
      <w:r>
        <w:rPr>
          <w:rFonts w:ascii="Times New Roman" w:eastAsia="Times New Roman" w:hAnsi="Times New Roman" w:cs="Times New Roman"/>
          <w:b/>
          <w:color w:val="000000"/>
          <w:sz w:val="36"/>
          <w:szCs w:val="36"/>
          <w:lang w:eastAsia="ru-RU"/>
        </w:rPr>
        <w:t xml:space="preserve"> </w:t>
      </w:r>
    </w:p>
    <w:p w:rsidR="00547E9E"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диагностических работ по элективному курсу</w:t>
      </w:r>
    </w:p>
    <w:p w:rsidR="00547E9E"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«Внешняя политика и дипломатия</w:t>
      </w:r>
    </w:p>
    <w:p w:rsidR="00547E9E"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Российской Федерации» </w:t>
      </w:r>
    </w:p>
    <w:p w:rsidR="00547E9E" w:rsidRPr="00AD2307" w:rsidRDefault="00547E9E" w:rsidP="00547E9E">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11 кадетских классов, 1 полугодие) </w:t>
      </w:r>
    </w:p>
    <w:p w:rsidR="00547E9E" w:rsidRPr="006B70B6" w:rsidRDefault="00547E9E" w:rsidP="00547E9E">
      <w:pPr>
        <w:shd w:val="clear" w:color="auto" w:fill="FFFFFF"/>
        <w:ind w:left="-284"/>
        <w:jc w:val="center"/>
        <w:rPr>
          <w:rFonts w:ascii="Times New Roman" w:hAnsi="Times New Roman" w:cs="Times New Roman"/>
          <w:b/>
          <w:color w:val="000000"/>
          <w:spacing w:val="-3"/>
          <w:sz w:val="28"/>
          <w:szCs w:val="28"/>
        </w:rPr>
      </w:pPr>
    </w:p>
    <w:p w:rsidR="00547E9E" w:rsidRPr="006B70B6" w:rsidRDefault="00547E9E" w:rsidP="00547E9E">
      <w:pPr>
        <w:shd w:val="clear" w:color="auto" w:fill="FFFFFF"/>
        <w:jc w:val="center"/>
        <w:rPr>
          <w:rFonts w:ascii="Times New Roman" w:hAnsi="Times New Roman" w:cs="Times New Roman"/>
          <w:color w:val="000000"/>
          <w:spacing w:val="-3"/>
          <w:sz w:val="28"/>
          <w:szCs w:val="28"/>
        </w:rPr>
      </w:pPr>
    </w:p>
    <w:p w:rsidR="00547E9E" w:rsidRPr="006B70B6" w:rsidRDefault="00547E9E" w:rsidP="00547E9E">
      <w:pPr>
        <w:shd w:val="clear" w:color="auto" w:fill="FFFFFF"/>
        <w:jc w:val="center"/>
        <w:rPr>
          <w:rFonts w:ascii="Times New Roman" w:hAnsi="Times New Roman" w:cs="Times New Roman"/>
          <w:color w:val="000000"/>
          <w:spacing w:val="-3"/>
          <w:sz w:val="28"/>
          <w:szCs w:val="28"/>
        </w:rPr>
      </w:pPr>
    </w:p>
    <w:p w:rsidR="00547E9E" w:rsidRDefault="00547E9E" w:rsidP="00547E9E">
      <w:pPr>
        <w:shd w:val="clear" w:color="auto" w:fill="FFFFFF"/>
        <w:rPr>
          <w:rFonts w:ascii="Times New Roman" w:hAnsi="Times New Roman" w:cs="Times New Roman"/>
          <w:color w:val="000000"/>
          <w:spacing w:val="-3"/>
          <w:sz w:val="28"/>
          <w:szCs w:val="28"/>
        </w:rPr>
      </w:pPr>
    </w:p>
    <w:p w:rsidR="00547E9E" w:rsidRDefault="00547E9E" w:rsidP="00547E9E">
      <w:pPr>
        <w:shd w:val="clear" w:color="auto" w:fill="FFFFFF"/>
        <w:rPr>
          <w:rFonts w:ascii="Times New Roman" w:hAnsi="Times New Roman" w:cs="Times New Roman"/>
          <w:color w:val="000000"/>
          <w:spacing w:val="-3"/>
          <w:sz w:val="28"/>
          <w:szCs w:val="28"/>
        </w:rPr>
      </w:pPr>
    </w:p>
    <w:p w:rsidR="00547E9E" w:rsidRDefault="00547E9E" w:rsidP="00547E9E">
      <w:pPr>
        <w:shd w:val="clear" w:color="auto" w:fill="FFFFFF"/>
        <w:rPr>
          <w:rFonts w:ascii="Times New Roman" w:hAnsi="Times New Roman" w:cs="Times New Roman"/>
          <w:color w:val="000000"/>
          <w:spacing w:val="-3"/>
          <w:sz w:val="28"/>
          <w:szCs w:val="28"/>
        </w:rPr>
      </w:pPr>
    </w:p>
    <w:p w:rsidR="00547E9E" w:rsidRDefault="00547E9E" w:rsidP="00547E9E">
      <w:pPr>
        <w:shd w:val="clear" w:color="auto" w:fill="FFFFFF"/>
        <w:rPr>
          <w:rFonts w:ascii="Times New Roman" w:hAnsi="Times New Roman" w:cs="Times New Roman"/>
          <w:color w:val="000000"/>
          <w:spacing w:val="-3"/>
          <w:sz w:val="28"/>
          <w:szCs w:val="28"/>
        </w:rPr>
      </w:pPr>
    </w:p>
    <w:p w:rsidR="00547E9E" w:rsidRPr="006B70B6" w:rsidRDefault="00547E9E" w:rsidP="00547E9E">
      <w:pPr>
        <w:shd w:val="clear" w:color="auto" w:fill="FFFFFF"/>
        <w:rPr>
          <w:rFonts w:ascii="Times New Roman" w:hAnsi="Times New Roman" w:cs="Times New Roman"/>
          <w:color w:val="000000"/>
          <w:spacing w:val="-3"/>
          <w:sz w:val="28"/>
          <w:szCs w:val="28"/>
        </w:rPr>
      </w:pPr>
    </w:p>
    <w:p w:rsidR="00547E9E" w:rsidRPr="006B70B6" w:rsidRDefault="00547E9E" w:rsidP="00547E9E">
      <w:pPr>
        <w:shd w:val="clear" w:color="auto" w:fill="FFFFFF"/>
        <w:jc w:val="center"/>
        <w:rPr>
          <w:rFonts w:ascii="Times New Roman" w:hAnsi="Times New Roman" w:cs="Times New Roman"/>
          <w:b/>
          <w:bCs/>
          <w:color w:val="000000"/>
          <w:spacing w:val="-3"/>
          <w:sz w:val="28"/>
          <w:szCs w:val="28"/>
        </w:rPr>
      </w:pPr>
      <w:r w:rsidRPr="006B70B6">
        <w:rPr>
          <w:rFonts w:ascii="Times New Roman" w:hAnsi="Times New Roman" w:cs="Times New Roman"/>
          <w:b/>
          <w:bCs/>
          <w:color w:val="000000"/>
          <w:spacing w:val="-3"/>
          <w:sz w:val="28"/>
          <w:szCs w:val="28"/>
        </w:rPr>
        <w:t>Москва</w:t>
      </w:r>
    </w:p>
    <w:p w:rsidR="00547E9E" w:rsidRPr="00AD2307" w:rsidRDefault="00547E9E" w:rsidP="00547E9E">
      <w:pPr>
        <w:shd w:val="clear" w:color="auto" w:fill="FFFFFF"/>
        <w:jc w:val="center"/>
        <w:rPr>
          <w:rFonts w:ascii="Times New Roman" w:hAnsi="Times New Roman" w:cs="Times New Roman"/>
          <w:color w:val="000000"/>
          <w:spacing w:val="-3"/>
          <w:sz w:val="28"/>
          <w:szCs w:val="28"/>
        </w:rPr>
      </w:pPr>
      <w:r w:rsidRPr="006B70B6">
        <w:rPr>
          <w:rFonts w:ascii="Times New Roman" w:hAnsi="Times New Roman" w:cs="Times New Roman"/>
          <w:b/>
          <w:bCs/>
          <w:color w:val="000000"/>
          <w:spacing w:val="-3"/>
          <w:sz w:val="28"/>
          <w:szCs w:val="28"/>
        </w:rPr>
        <w:t>2023</w:t>
      </w:r>
    </w:p>
    <w:p w:rsidR="00547E9E" w:rsidRPr="005C3A00" w:rsidRDefault="00547E9E" w:rsidP="00547E9E">
      <w:pPr>
        <w:pStyle w:val="1"/>
        <w:pBdr>
          <w:bottom w:val="single" w:sz="6" w:space="0" w:color="D6DDB9"/>
        </w:pBdr>
        <w:shd w:val="clear" w:color="auto" w:fill="FFFFFF"/>
        <w:spacing w:before="0" w:beforeAutospacing="0" w:after="0" w:afterAutospacing="0"/>
        <w:ind w:left="709"/>
        <w:jc w:val="center"/>
        <w:rPr>
          <w:color w:val="000000"/>
          <w:sz w:val="28"/>
          <w:szCs w:val="28"/>
        </w:rPr>
      </w:pPr>
      <w:r>
        <w:rPr>
          <w:rStyle w:val="c23"/>
          <w:color w:val="000000"/>
          <w:sz w:val="28"/>
          <w:szCs w:val="28"/>
        </w:rPr>
        <w:lastRenderedPageBreak/>
        <w:t>Методические рекомендации по и</w:t>
      </w:r>
      <w:r w:rsidRPr="005C3A00">
        <w:rPr>
          <w:rStyle w:val="c23"/>
          <w:color w:val="000000"/>
          <w:sz w:val="28"/>
          <w:szCs w:val="28"/>
        </w:rPr>
        <w:t>спользовани</w:t>
      </w:r>
      <w:r>
        <w:rPr>
          <w:rStyle w:val="c23"/>
          <w:color w:val="000000"/>
          <w:sz w:val="28"/>
          <w:szCs w:val="28"/>
        </w:rPr>
        <w:t>ю</w:t>
      </w:r>
      <w:r w:rsidRPr="005C3A00">
        <w:rPr>
          <w:rStyle w:val="c23"/>
          <w:color w:val="000000"/>
          <w:sz w:val="28"/>
          <w:szCs w:val="28"/>
        </w:rPr>
        <w:t xml:space="preserve"> тестов </w:t>
      </w:r>
      <w:r>
        <w:rPr>
          <w:rStyle w:val="c23"/>
          <w:color w:val="000000"/>
          <w:sz w:val="28"/>
          <w:szCs w:val="28"/>
        </w:rPr>
        <w:t xml:space="preserve">в </w:t>
      </w:r>
      <w:r w:rsidRPr="005C3A00">
        <w:rPr>
          <w:rStyle w:val="c23"/>
          <w:color w:val="000000"/>
          <w:sz w:val="28"/>
          <w:szCs w:val="28"/>
        </w:rPr>
        <w:t>ка</w:t>
      </w:r>
      <w:r>
        <w:rPr>
          <w:rStyle w:val="c23"/>
          <w:color w:val="000000"/>
          <w:sz w:val="28"/>
          <w:szCs w:val="28"/>
        </w:rPr>
        <w:t>честве</w:t>
      </w:r>
      <w:r w:rsidRPr="005C3A00">
        <w:rPr>
          <w:rStyle w:val="c23"/>
          <w:color w:val="000000"/>
          <w:sz w:val="28"/>
          <w:szCs w:val="28"/>
        </w:rPr>
        <w:t xml:space="preserve"> средств</w:t>
      </w:r>
      <w:r>
        <w:rPr>
          <w:rStyle w:val="c23"/>
          <w:color w:val="000000"/>
          <w:sz w:val="28"/>
          <w:szCs w:val="28"/>
        </w:rPr>
        <w:t>а</w:t>
      </w:r>
      <w:r w:rsidRPr="005C3A00">
        <w:rPr>
          <w:rStyle w:val="c23"/>
          <w:color w:val="000000"/>
          <w:sz w:val="28"/>
          <w:szCs w:val="28"/>
        </w:rPr>
        <w:t xml:space="preserve"> </w:t>
      </w:r>
      <w:r>
        <w:rPr>
          <w:rStyle w:val="c23"/>
          <w:color w:val="000000"/>
          <w:sz w:val="28"/>
          <w:szCs w:val="28"/>
        </w:rPr>
        <w:t>контроля знаний об</w:t>
      </w:r>
      <w:r w:rsidRPr="005C3A00">
        <w:rPr>
          <w:rStyle w:val="c23"/>
          <w:color w:val="000000"/>
          <w:sz w:val="28"/>
          <w:szCs w:val="28"/>
        </w:rPr>
        <w:t>уча</w:t>
      </w:r>
      <w:r>
        <w:rPr>
          <w:rStyle w:val="c23"/>
          <w:color w:val="000000"/>
          <w:sz w:val="28"/>
          <w:szCs w:val="28"/>
        </w:rPr>
        <w:t>ю</w:t>
      </w:r>
      <w:r w:rsidRPr="005C3A00">
        <w:rPr>
          <w:rStyle w:val="c23"/>
          <w:color w:val="000000"/>
          <w:sz w:val="28"/>
          <w:szCs w:val="28"/>
        </w:rPr>
        <w:t>щихся</w:t>
      </w:r>
    </w:p>
    <w:p w:rsidR="00547E9E" w:rsidRDefault="00547E9E" w:rsidP="00547E9E">
      <w:pPr>
        <w:pStyle w:val="c4"/>
        <w:shd w:val="clear" w:color="auto" w:fill="FFFFFF"/>
        <w:spacing w:before="0" w:beforeAutospacing="0" w:after="0" w:afterAutospacing="0" w:line="360" w:lineRule="auto"/>
        <w:ind w:firstLine="709"/>
        <w:jc w:val="both"/>
        <w:rPr>
          <w:rStyle w:val="c2"/>
          <w:color w:val="000000"/>
          <w:sz w:val="28"/>
          <w:szCs w:val="28"/>
        </w:rPr>
      </w:pP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Тестирование — это одна из самых эффективных форм проверки и самопроверки знаний по общественно-гуманитарным наукам. В сравнении с другими современными контрольно-измерительными материалами тестовые задания обладают заметным преимуществом, поскольку позволяют, во-первых, осуществить опрос сравнительно большого количества обучающихся и, во-вторых, решить эту проблему оперативно и достаточно объективно.</w:t>
      </w: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 — возможность проверить свои собственные знания по</w:t>
      </w:r>
      <w:r w:rsidRPr="0010348C">
        <w:rPr>
          <w:rStyle w:val="c2"/>
          <w:color w:val="000000"/>
          <w:sz w:val="28"/>
          <w:szCs w:val="28"/>
        </w:rPr>
        <w:t xml:space="preserve"> </w:t>
      </w:r>
      <w:r>
        <w:rPr>
          <w:rStyle w:val="c2"/>
          <w:color w:val="000000"/>
          <w:sz w:val="28"/>
          <w:szCs w:val="28"/>
        </w:rPr>
        <w:t>общественно-гуманитарным наукам.</w:t>
      </w: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Классификация тестовых заданий в учебно-методической литературе разнообразна. С точки зрения целей применения, выделяют следующие категории тестов:</w:t>
      </w:r>
    </w:p>
    <w:p w:rsidR="00547E9E" w:rsidRDefault="00547E9E" w:rsidP="00547E9E">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тесты достижений – служат для проверки уровня знаний обучающихся, оценки понимания ими материала;</w:t>
      </w:r>
    </w:p>
    <w:p w:rsidR="00547E9E" w:rsidRDefault="00547E9E" w:rsidP="00547E9E">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proofErr w:type="spellStart"/>
      <w:r>
        <w:rPr>
          <w:rStyle w:val="c2"/>
          <w:color w:val="000000"/>
          <w:sz w:val="28"/>
          <w:szCs w:val="28"/>
        </w:rPr>
        <w:t>критериально</w:t>
      </w:r>
      <w:proofErr w:type="spellEnd"/>
      <w:r>
        <w:rPr>
          <w:rStyle w:val="c2"/>
          <w:color w:val="000000"/>
          <w:sz w:val="28"/>
          <w:szCs w:val="28"/>
        </w:rPr>
        <w:t>-ориентированные тесты – позволяют сопоставить уровень индивидуальных учебных достижений с полным объемом знаний, умений и навыков;</w:t>
      </w:r>
    </w:p>
    <w:p w:rsidR="00547E9E" w:rsidRDefault="00547E9E" w:rsidP="00547E9E">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нормативно-ориентированные тесты – сравнивают испытуемых друг с другом по уровням и учебным достижениям;</w:t>
      </w:r>
    </w:p>
    <w:p w:rsidR="00547E9E" w:rsidRDefault="00547E9E" w:rsidP="00547E9E">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аттестационные тесты – определяют уровень подготовки обучающихся по разделу или всему курсу;</w:t>
      </w:r>
    </w:p>
    <w:p w:rsidR="00547E9E" w:rsidRDefault="00547E9E" w:rsidP="00547E9E">
      <w:pPr>
        <w:pStyle w:val="c4"/>
        <w:numPr>
          <w:ilvl w:val="0"/>
          <w:numId w:val="1"/>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 тесты прогнозирования результатов обучения – позволяют оценить готовность обучающихся к определенному виду работы, усвоению отраслевого материала.</w:t>
      </w: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xml:space="preserve">Предлагаемые ниже тесты относятся к категории </w:t>
      </w:r>
      <w:proofErr w:type="spellStart"/>
      <w:r>
        <w:rPr>
          <w:rStyle w:val="c2"/>
          <w:color w:val="000000"/>
          <w:sz w:val="28"/>
          <w:szCs w:val="28"/>
        </w:rPr>
        <w:t>критериально-ориетированных</w:t>
      </w:r>
      <w:proofErr w:type="spellEnd"/>
      <w:r>
        <w:rPr>
          <w:rStyle w:val="c2"/>
          <w:color w:val="000000"/>
          <w:sz w:val="28"/>
          <w:szCs w:val="28"/>
        </w:rPr>
        <w:t xml:space="preserve">, и составлены они таким образом, что охватывают темы, изучаемые в течение двух лет обучения в 10-м и 11-м классах средней школы. При этом составлено два варианта для каждого года обучения по 40 вопросов. В результате за время изучения курса «Внешняя политика и дипломатия </w:t>
      </w:r>
      <w:r>
        <w:rPr>
          <w:rStyle w:val="c2"/>
          <w:color w:val="000000"/>
          <w:sz w:val="28"/>
          <w:szCs w:val="28"/>
        </w:rPr>
        <w:lastRenderedPageBreak/>
        <w:t xml:space="preserve">Российской Федерации» можно провести четыре итоговых тестирования (после каждого полугодия). </w:t>
      </w: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итоговом занятии, дата которого должна быть известна заранее, каждый ученик получает один вариант, состоящий из 20 вопросов. Ему необходимо выбрать из трех предложенных правильные ответы на вопросы. За 20–16 правильных ответов ставится оценка «5», за 15–11 - «4», за 10–6 - «3». Учащийся, ответивший менее чем на шесть вопросов, итоговое тестирование не проходит, и на усмотрение учителя ему может быть предложен дополнительный тест или поставлена неудовлетворительная отметка. При этом оценка за тестирование ни в коем случае не должна рассматриваться как итоговая за полугодие или учебный год. Она должна составлять не более 40 % от всех видов работ, которые выполнял обучающийся в течение определённого времени, и, исходя из этого, влиять на итоговую оценку.</w:t>
      </w:r>
    </w:p>
    <w:p w:rsidR="00547E9E" w:rsidRDefault="00547E9E" w:rsidP="00547E9E">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тестирование отводится 45 минут, но окончательно это время определяется исходя из опыта работы обучающихся с этим видом контрольно-измерительных средств.</w:t>
      </w:r>
    </w:p>
    <w:p w:rsidR="00547E9E" w:rsidRDefault="00547E9E" w:rsidP="00547E9E">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A95C0D" w:rsidRDefault="00A95C0D" w:rsidP="00A95C0D">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BB7373" w:rsidRDefault="0083064B"/>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p w:rsidR="00A95C0D" w:rsidRDefault="00A95C0D" w:rsidP="00A95C0D">
      <w:pPr>
        <w:pageBreakBefore/>
        <w:shd w:val="clear" w:color="auto" w:fill="FFFFFF"/>
        <w:spacing w:after="0" w:line="360" w:lineRule="auto"/>
        <w:ind w:firstLine="709"/>
        <w:jc w:val="center"/>
        <w:rPr>
          <w:rFonts w:ascii="Times New Roman" w:hAnsi="Times New Roman" w:cs="Times New Roman"/>
          <w:b/>
          <w:bCs/>
          <w:color w:val="000000"/>
          <w:sz w:val="28"/>
          <w:szCs w:val="28"/>
          <w:u w:val="single"/>
        </w:rPr>
      </w:pPr>
      <w:r w:rsidRPr="00193BC7">
        <w:rPr>
          <w:rFonts w:ascii="Times New Roman" w:hAnsi="Times New Roman" w:cs="Times New Roman"/>
          <w:b/>
          <w:bCs/>
          <w:color w:val="000000"/>
          <w:sz w:val="28"/>
          <w:szCs w:val="28"/>
          <w:u w:val="single"/>
        </w:rPr>
        <w:lastRenderedPageBreak/>
        <w:t>11-й класс</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1. Основной целью дипломатии является:</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а) регулирование конфликтов</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б) ведение переговоров</w:t>
      </w:r>
    </w:p>
    <w:p w:rsidR="00547E9E" w:rsidRDefault="00547E9E" w:rsidP="00547E9E">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в) защита национальных интересов своего государства</w:t>
      </w:r>
    </w:p>
    <w:p w:rsidR="00547E9E" w:rsidRDefault="00547E9E" w:rsidP="00547E9E">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B500C3">
        <w:rPr>
          <w:rFonts w:ascii="Times New Roman" w:hAnsi="Times New Roman" w:cs="Times New Roman"/>
          <w:b/>
          <w:bCs/>
          <w:color w:val="000000"/>
          <w:sz w:val="28"/>
          <w:szCs w:val="28"/>
        </w:rPr>
        <w:t>2</w:t>
      </w:r>
      <w:r>
        <w:rPr>
          <w:rFonts w:ascii="Times New Roman" w:hAnsi="Times New Roman" w:cs="Times New Roman"/>
          <w:b/>
          <w:bCs/>
          <w:color w:val="000000"/>
          <w:sz w:val="28"/>
          <w:szCs w:val="28"/>
        </w:rPr>
        <w:t>. Превентивная дипломатия имеет целью:</w:t>
      </w:r>
    </w:p>
    <w:p w:rsidR="00547E9E" w:rsidRDefault="00547E9E" w:rsidP="00547E9E">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B500C3">
        <w:rPr>
          <w:rFonts w:ascii="Times New Roman" w:hAnsi="Times New Roman" w:cs="Times New Roman"/>
          <w:color w:val="000000"/>
          <w:sz w:val="28"/>
          <w:szCs w:val="28"/>
        </w:rPr>
        <w:t>а) в</w:t>
      </w:r>
      <w:r>
        <w:rPr>
          <w:rFonts w:ascii="Times New Roman" w:hAnsi="Times New Roman" w:cs="Times New Roman"/>
          <w:color w:val="000000"/>
          <w:sz w:val="28"/>
          <w:szCs w:val="28"/>
        </w:rPr>
        <w:t>осстановление доверия между конфликтующими сторонами</w:t>
      </w:r>
    </w:p>
    <w:p w:rsidR="00547E9E" w:rsidRDefault="00547E9E" w:rsidP="00547E9E">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б) предупреждение вооруженного столкновения конфликтующих сторон</w:t>
      </w:r>
    </w:p>
    <w:p w:rsidR="00547E9E" w:rsidRPr="00DD0706" w:rsidRDefault="00547E9E" w:rsidP="00547E9E">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D0706">
        <w:rPr>
          <w:rFonts w:ascii="Times New Roman" w:hAnsi="Times New Roman" w:cs="Times New Roman"/>
          <w:color w:val="000000"/>
          <w:sz w:val="28"/>
          <w:szCs w:val="28"/>
        </w:rPr>
        <w:t>в) п</w:t>
      </w:r>
      <w:r>
        <w:rPr>
          <w:rFonts w:ascii="Times New Roman" w:hAnsi="Times New Roman" w:cs="Times New Roman"/>
          <w:color w:val="000000"/>
          <w:sz w:val="28"/>
          <w:szCs w:val="28"/>
        </w:rPr>
        <w:t>редотвращение жертв среди гражданского населения</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3. Какой из перечисленных ниже способов урегулирования международных споров, на Ваш взгляд, является основным?</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а) переговоры</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б) «добрые услуги» и посредничество</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в) международный арбитраж и международный суд</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4. Переговоры как «искусство возможного» балансируют между:</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а) «убедить» и «победить»</w:t>
      </w:r>
    </w:p>
    <w:p w:rsidR="00547E9E"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б) «выиграть» и «смирить»</w:t>
      </w:r>
    </w:p>
    <w:p w:rsidR="00547E9E" w:rsidRPr="00B500C3" w:rsidRDefault="00547E9E" w:rsidP="00547E9E">
      <w:pPr>
        <w:shd w:val="clear" w:color="auto" w:fill="FFFFFF"/>
        <w:ind w:firstLine="567"/>
        <w:rPr>
          <w:rFonts w:ascii="Times New Roman" w:hAnsi="Times New Roman" w:cs="Times New Roman"/>
          <w:b/>
          <w:bCs/>
          <w:color w:val="000000"/>
          <w:sz w:val="28"/>
          <w:szCs w:val="28"/>
        </w:rPr>
      </w:pPr>
      <w:r>
        <w:rPr>
          <w:rFonts w:ascii="Times New Roman" w:hAnsi="Times New Roman" w:cs="Times New Roman"/>
          <w:color w:val="000000"/>
          <w:sz w:val="28"/>
          <w:szCs w:val="28"/>
        </w:rPr>
        <w:t>в) «победить» и «противостоять»</w:t>
      </w:r>
    </w:p>
    <w:p w:rsidR="00547E9E" w:rsidRDefault="00547E9E" w:rsidP="00547E9E">
      <w:pPr>
        <w:rPr>
          <w:rFonts w:ascii="Times New Roman" w:hAnsi="Times New Roman" w:cs="Times New Roman"/>
          <w:b/>
          <w:color w:val="000000"/>
          <w:sz w:val="28"/>
          <w:szCs w:val="28"/>
        </w:rPr>
      </w:pPr>
      <w:r>
        <w:rPr>
          <w:sz w:val="28"/>
          <w:szCs w:val="28"/>
        </w:rPr>
        <w:t xml:space="preserve">        </w:t>
      </w:r>
      <w:r w:rsidRPr="00DD0706">
        <w:rPr>
          <w:rFonts w:ascii="Times New Roman" w:hAnsi="Times New Roman" w:cs="Times New Roman"/>
          <w:b/>
          <w:color w:val="000000"/>
          <w:sz w:val="28"/>
          <w:szCs w:val="28"/>
        </w:rPr>
        <w:t>5</w:t>
      </w:r>
      <w:r w:rsidRPr="003C1BA0">
        <w:rPr>
          <w:rFonts w:ascii="Times New Roman" w:hAnsi="Times New Roman" w:cs="Times New Roman"/>
          <w:b/>
          <w:color w:val="000000"/>
          <w:sz w:val="28"/>
          <w:szCs w:val="28"/>
        </w:rPr>
        <w:t>. Деятельность по поддержанию мира направлена на:</w:t>
      </w:r>
      <w:r>
        <w:rPr>
          <w:rFonts w:ascii="Times New Roman" w:hAnsi="Times New Roman" w:cs="Times New Roman"/>
          <w:b/>
          <w:color w:val="000000"/>
          <w:sz w:val="28"/>
          <w:szCs w:val="28"/>
        </w:rPr>
        <w:t xml:space="preserve"> </w:t>
      </w:r>
    </w:p>
    <w:p w:rsidR="00547E9E" w:rsidRPr="00DD0706" w:rsidRDefault="00547E9E" w:rsidP="00547E9E">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а) </w:t>
      </w:r>
      <w:r w:rsidRPr="003C1BA0">
        <w:rPr>
          <w:rFonts w:ascii="Times New Roman" w:hAnsi="Times New Roman" w:cs="Times New Roman"/>
          <w:color w:val="000000"/>
          <w:sz w:val="28"/>
          <w:szCs w:val="28"/>
        </w:rPr>
        <w:t>поиск мирного решения конфликта</w:t>
      </w:r>
    </w:p>
    <w:p w:rsidR="00547E9E" w:rsidRPr="003C1BA0" w:rsidRDefault="00547E9E" w:rsidP="00547E9E">
      <w:pPr>
        <w:shd w:val="clear" w:color="auto" w:fill="FFFFFF"/>
        <w:ind w:left="567"/>
        <w:rPr>
          <w:rFonts w:ascii="Times New Roman" w:hAnsi="Times New Roman" w:cs="Times New Roman"/>
          <w:color w:val="000000"/>
          <w:sz w:val="28"/>
          <w:szCs w:val="28"/>
        </w:rPr>
      </w:pPr>
      <w:r w:rsidRPr="003C1BA0">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3C1BA0">
        <w:rPr>
          <w:rFonts w:ascii="Times New Roman" w:hAnsi="Times New Roman" w:cs="Times New Roman"/>
          <w:color w:val="000000"/>
          <w:sz w:val="28"/>
          <w:szCs w:val="28"/>
        </w:rPr>
        <w:t xml:space="preserve">снижение остроты конфликта </w:t>
      </w:r>
    </w:p>
    <w:p w:rsidR="00547E9E" w:rsidRDefault="00547E9E" w:rsidP="00547E9E">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3C1BA0">
        <w:rPr>
          <w:rFonts w:ascii="Times New Roman" w:hAnsi="Times New Roman" w:cs="Times New Roman"/>
          <w:color w:val="000000"/>
          <w:sz w:val="28"/>
          <w:szCs w:val="28"/>
        </w:rPr>
        <w:t>использование силы с целью погашения конфликта</w:t>
      </w:r>
    </w:p>
    <w:p w:rsidR="00547E9E" w:rsidRDefault="00547E9E" w:rsidP="00547E9E">
      <w:pPr>
        <w:shd w:val="clear" w:color="auto" w:fill="FFFFFF"/>
        <w:ind w:left="567"/>
        <w:rPr>
          <w:rFonts w:ascii="Times New Roman" w:hAnsi="Times New Roman" w:cs="Times New Roman"/>
          <w:color w:val="000000"/>
          <w:sz w:val="28"/>
          <w:szCs w:val="28"/>
        </w:rPr>
      </w:pPr>
      <w:r>
        <w:rPr>
          <w:rFonts w:ascii="Times New Roman" w:hAnsi="Times New Roman" w:cs="Times New Roman"/>
          <w:b/>
          <w:bCs/>
          <w:color w:val="000000"/>
          <w:sz w:val="28"/>
          <w:szCs w:val="28"/>
        </w:rPr>
        <w:t>6. Многосторонняя дипломатия — это:</w:t>
      </w:r>
    </w:p>
    <w:p w:rsidR="00547E9E" w:rsidRDefault="00547E9E" w:rsidP="00547E9E">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а) совместное рассмотрение несколькими или большим числом международных </w:t>
      </w:r>
      <w:proofErr w:type="spellStart"/>
      <w:r>
        <w:rPr>
          <w:rFonts w:ascii="Times New Roman" w:hAnsi="Times New Roman" w:cs="Times New Roman"/>
          <w:color w:val="000000"/>
          <w:sz w:val="28"/>
          <w:szCs w:val="28"/>
        </w:rPr>
        <w:t>акторов</w:t>
      </w:r>
      <w:proofErr w:type="spellEnd"/>
      <w:r>
        <w:rPr>
          <w:rFonts w:ascii="Times New Roman" w:hAnsi="Times New Roman" w:cs="Times New Roman"/>
          <w:color w:val="000000"/>
          <w:sz w:val="28"/>
          <w:szCs w:val="28"/>
        </w:rPr>
        <w:t xml:space="preserve"> международной проблемы или проблем, представляющих общий интерес с целью найти их взаимоприемлемое решение</w:t>
      </w:r>
    </w:p>
    <w:p w:rsidR="00547E9E" w:rsidRDefault="00547E9E" w:rsidP="00547E9E">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б) стремление решить международный конфликт в рамках международного права</w:t>
      </w:r>
    </w:p>
    <w:p w:rsidR="00547E9E" w:rsidRDefault="00547E9E" w:rsidP="00547E9E">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форма ведения политических переговоров</w:t>
      </w:r>
    </w:p>
    <w:p w:rsidR="00547E9E" w:rsidRDefault="00547E9E" w:rsidP="00547E9E">
      <w:pPr>
        <w:shd w:val="clear" w:color="auto" w:fill="FFFFFF"/>
        <w:spacing w:after="0" w:line="360" w:lineRule="auto"/>
        <w:ind w:firstLine="709"/>
        <w:jc w:val="both"/>
        <w:rPr>
          <w:rFonts w:ascii="Times New Roman" w:hAnsi="Times New Roman" w:cs="Times New Roman"/>
          <w:b/>
          <w:color w:val="000000"/>
          <w:sz w:val="28"/>
          <w:szCs w:val="28"/>
        </w:rPr>
      </w:pPr>
    </w:p>
    <w:p w:rsidR="00547E9E" w:rsidRDefault="00547E9E" w:rsidP="00547E9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7. Как Вы понимаете словосочетание «международный порядок»?</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отсутствие конфликтов</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стабильность дипломатической системы</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Закрепленные в уставе ООН международные правила и нормы поведения членов международного сообщества </w:t>
      </w:r>
    </w:p>
    <w:p w:rsidR="00547E9E" w:rsidRDefault="00547E9E" w:rsidP="00547E9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8. Что для Вас значит понятие «мировой порядок»?</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правила и нормы поведения членов международного сообщества</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нормы и правила, диктуемые поведением ведущих держав</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порядок, установленный по результатам Второй мировой войны</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9.</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Дипломатическая служба становится отдельной отраслью государственной службы:</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после окончания в 1648 г. Тридцатилетней войны и установления Вестфальского мира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 результатам Венского конгресса 1815 г.</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после Первой мировой войны</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Какой язык был всеобщим в дипломатии до </w:t>
      </w:r>
      <w:r>
        <w:rPr>
          <w:rFonts w:ascii="Times New Roman" w:hAnsi="Times New Roman" w:cs="Times New Roman"/>
          <w:b/>
          <w:bCs/>
          <w:color w:val="000000"/>
          <w:sz w:val="28"/>
          <w:szCs w:val="28"/>
          <w:lang w:val="en-US"/>
        </w:rPr>
        <w:t>XVIII</w:t>
      </w:r>
      <w:r>
        <w:rPr>
          <w:rFonts w:ascii="Times New Roman" w:hAnsi="Times New Roman" w:cs="Times New Roman"/>
          <w:b/>
          <w:bCs/>
          <w:color w:val="000000"/>
          <w:sz w:val="28"/>
          <w:szCs w:val="28"/>
        </w:rPr>
        <w:t xml:space="preserve"> века?</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французский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латынь</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итальянский</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11.</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Укажите официальный язык дипломатии, который прочно утвердился с середины </w:t>
      </w:r>
      <w:r>
        <w:rPr>
          <w:rFonts w:ascii="Times New Roman" w:hAnsi="Times New Roman" w:cs="Times New Roman"/>
          <w:b/>
          <w:bCs/>
          <w:color w:val="000000"/>
          <w:sz w:val="28"/>
          <w:szCs w:val="28"/>
          <w:lang w:val="en-US"/>
        </w:rPr>
        <w:t>XVIII</w:t>
      </w:r>
      <w:r>
        <w:rPr>
          <w:rFonts w:ascii="Times New Roman" w:hAnsi="Times New Roman" w:cs="Times New Roman"/>
          <w:b/>
          <w:bCs/>
          <w:color w:val="000000"/>
          <w:sz w:val="28"/>
          <w:szCs w:val="28"/>
        </w:rPr>
        <w:t xml:space="preserve"> века:</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французский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латынь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испанский</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12.</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«Второе направление дипломатии» — это выход на международную арену:</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различных движений и организаций</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представителей этнических, религиозных и других орга</w:t>
      </w:r>
      <w:r>
        <w:rPr>
          <w:rFonts w:ascii="Times New Roman" w:hAnsi="Times New Roman" w:cs="Times New Roman"/>
          <w:color w:val="000000"/>
          <w:sz w:val="28"/>
          <w:szCs w:val="28"/>
        </w:rPr>
        <w:softHyphen/>
        <w:t xml:space="preserve">низаций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представителей академических кругов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13. Укажите главное требование к дипломатическому документу:</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точность описания фактов</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глубокий политический анализ </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доходчивое, сжатое изложение </w:t>
      </w:r>
    </w:p>
    <w:p w:rsidR="00547E9E" w:rsidRDefault="00547E9E" w:rsidP="00547E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bCs/>
          <w:color w:val="000000"/>
          <w:sz w:val="28"/>
          <w:szCs w:val="28"/>
        </w:rPr>
        <w:t>14.</w:t>
      </w:r>
      <w:r>
        <w:rPr>
          <w:rFonts w:ascii="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lang w:eastAsia="ru-RU"/>
        </w:rPr>
        <w:t>События, ставшие отправной точкой международной политики в отношении мирового терроризма:</w:t>
      </w:r>
    </w:p>
    <w:p w:rsidR="00547E9E" w:rsidRDefault="00547E9E" w:rsidP="00547E9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1 августа 1914 г. </w:t>
      </w:r>
    </w:p>
    <w:p w:rsidR="00547E9E" w:rsidRDefault="00547E9E" w:rsidP="00547E9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1 сентября 1939 г.</w:t>
      </w:r>
    </w:p>
    <w:p w:rsidR="00547E9E" w:rsidRDefault="00547E9E" w:rsidP="00547E9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11 сентября 2001 г.</w:t>
      </w:r>
    </w:p>
    <w:p w:rsidR="00547E9E" w:rsidRDefault="00547E9E" w:rsidP="00547E9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15. Какой ответ в максимальной мере учитывает содержание понятия «баланс сил»?</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объективная основа международной безопасности</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рациональное средство предотвращения войны</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реализация на практике теории равновесия сил</w:t>
      </w:r>
    </w:p>
    <w:p w:rsidR="00547E9E" w:rsidRDefault="00547E9E" w:rsidP="00547E9E">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16. Какой ответ в максимальной мере учитывает содержание понятия «баланс интересов»?</w:t>
      </w:r>
    </w:p>
    <w:p w:rsidR="00547E9E" w:rsidRDefault="00547E9E" w:rsidP="00547E9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 учет в мировой политике национальных интересов каждого государства</w:t>
      </w:r>
    </w:p>
    <w:p w:rsidR="00547E9E" w:rsidRDefault="00547E9E" w:rsidP="00547E9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 предпочтение требований однополярного мира</w:t>
      </w:r>
    </w:p>
    <w:p w:rsidR="00547E9E" w:rsidRPr="004F0C75" w:rsidRDefault="00547E9E" w:rsidP="00547E9E">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учет интересов стран «золотого миллиарда»</w:t>
      </w:r>
    </w:p>
    <w:p w:rsidR="00547E9E" w:rsidRPr="004F0C75" w:rsidRDefault="00547E9E" w:rsidP="00547E9E">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17. На что делает упор в своей внешней политике Россия на современном этапе: на </w:t>
      </w:r>
      <w:r>
        <w:rPr>
          <w:rFonts w:ascii="Times New Roman" w:hAnsi="Times New Roman" w:cs="Times New Roman"/>
          <w:b/>
          <w:color w:val="000000"/>
          <w:sz w:val="28"/>
          <w:szCs w:val="28"/>
        </w:rPr>
        <w:t>«балансе сил» или «баланс интересов»?</w:t>
      </w:r>
    </w:p>
    <w:p w:rsidR="00547E9E" w:rsidRPr="00615AA9" w:rsidRDefault="00547E9E" w:rsidP="00547E9E">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а) н</w:t>
      </w:r>
      <w:r w:rsidRPr="00615AA9">
        <w:rPr>
          <w:rFonts w:ascii="Times New Roman" w:hAnsi="Times New Roman" w:cs="Times New Roman"/>
          <w:color w:val="000000"/>
          <w:sz w:val="28"/>
          <w:szCs w:val="28"/>
        </w:rPr>
        <w:t xml:space="preserve">а «балансе сил» </w:t>
      </w:r>
    </w:p>
    <w:p w:rsidR="00547E9E" w:rsidRPr="00615AA9" w:rsidRDefault="00547E9E" w:rsidP="00547E9E">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б) н</w:t>
      </w:r>
      <w:r w:rsidRPr="00615AA9">
        <w:rPr>
          <w:rFonts w:ascii="Times New Roman" w:hAnsi="Times New Roman" w:cs="Times New Roman"/>
          <w:color w:val="000000"/>
          <w:sz w:val="28"/>
          <w:szCs w:val="28"/>
        </w:rPr>
        <w:t>а «балансе интересов»</w:t>
      </w:r>
    </w:p>
    <w:p w:rsidR="00547E9E" w:rsidRDefault="00547E9E" w:rsidP="00547E9E">
      <w:pPr>
        <w:shd w:val="clear" w:color="auto" w:fill="FFFFFF"/>
        <w:spacing w:after="0" w:line="360" w:lineRule="auto"/>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в) н</w:t>
      </w:r>
      <w:r w:rsidRPr="00615AA9">
        <w:rPr>
          <w:rFonts w:ascii="Times New Roman" w:hAnsi="Times New Roman" w:cs="Times New Roman"/>
          <w:color w:val="000000"/>
          <w:sz w:val="28"/>
          <w:szCs w:val="28"/>
        </w:rPr>
        <w:t>а том и другом</w:t>
      </w:r>
    </w:p>
    <w:p w:rsidR="00547E9E" w:rsidRPr="00C364C3" w:rsidRDefault="00547E9E" w:rsidP="00547E9E">
      <w:pPr>
        <w:shd w:val="clear" w:color="auto" w:fill="FFFFFF"/>
        <w:spacing w:after="0" w:line="360" w:lineRule="auto"/>
        <w:ind w:firstLine="709"/>
        <w:jc w:val="both"/>
        <w:rPr>
          <w:rFonts w:ascii="Times New Roman" w:hAnsi="Times New Roman" w:cs="Times New Roman"/>
          <w:b/>
          <w:bCs/>
          <w:color w:val="000000"/>
          <w:sz w:val="28"/>
          <w:szCs w:val="28"/>
        </w:rPr>
      </w:pPr>
      <w:r w:rsidRPr="00C364C3">
        <w:rPr>
          <w:rFonts w:ascii="Times New Roman" w:hAnsi="Times New Roman" w:cs="Times New Roman"/>
          <w:b/>
          <w:bCs/>
          <w:color w:val="000000"/>
          <w:sz w:val="28"/>
          <w:szCs w:val="28"/>
        </w:rPr>
        <w:t>18. Главная долгосрочная угроза национальной безопасности России:</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 xml:space="preserve">а) зависимость экономики от энергоресурсов, их количества и стоимости на мировых рынках </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б) растущее отставание от наиболее развитых стран</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lastRenderedPageBreak/>
        <w:t>в) расширение НАТО и усиление военно-политического противостояния</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615AA9">
        <w:rPr>
          <w:rFonts w:ascii="Times New Roman" w:hAnsi="Times New Roman" w:cs="Times New Roman"/>
          <w:b/>
          <w:sz w:val="28"/>
          <w:szCs w:val="28"/>
        </w:rPr>
        <w:t>1</w:t>
      </w:r>
      <w:r>
        <w:rPr>
          <w:rFonts w:ascii="Times New Roman" w:hAnsi="Times New Roman" w:cs="Times New Roman"/>
          <w:b/>
          <w:sz w:val="28"/>
          <w:szCs w:val="28"/>
        </w:rPr>
        <w:t>9</w:t>
      </w:r>
      <w:r w:rsidRPr="00615AA9">
        <w:rPr>
          <w:rFonts w:ascii="Times New Roman" w:hAnsi="Times New Roman" w:cs="Times New Roman"/>
          <w:b/>
          <w:sz w:val="28"/>
          <w:szCs w:val="28"/>
        </w:rPr>
        <w:t xml:space="preserve">. После заключения Вестфальского мира в основу межгосударственных отношений был положен </w:t>
      </w:r>
      <w:r>
        <w:rPr>
          <w:rFonts w:ascii="Times New Roman" w:hAnsi="Times New Roman" w:cs="Times New Roman"/>
          <w:b/>
          <w:sz w:val="28"/>
          <w:szCs w:val="28"/>
        </w:rPr>
        <w:t xml:space="preserve">главный </w:t>
      </w:r>
      <w:r w:rsidRPr="00615AA9">
        <w:rPr>
          <w:rFonts w:ascii="Times New Roman" w:hAnsi="Times New Roman" w:cs="Times New Roman"/>
          <w:b/>
          <w:sz w:val="28"/>
          <w:szCs w:val="28"/>
        </w:rPr>
        <w:t>принцип:</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а) национального суверенитета</w:t>
      </w:r>
      <w:r w:rsidRPr="00C364C3">
        <w:rPr>
          <w:rFonts w:ascii="Times New Roman" w:hAnsi="Times New Roman" w:cs="Times New Roman"/>
          <w:color w:val="000000"/>
          <w:sz w:val="28"/>
          <w:szCs w:val="28"/>
        </w:rPr>
        <w:tab/>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б) равенства между всеми государствами</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в) баланса сил</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20</w:t>
      </w:r>
      <w:r w:rsidRPr="00615AA9">
        <w:rPr>
          <w:rFonts w:ascii="Times New Roman" w:hAnsi="Times New Roman" w:cs="Times New Roman"/>
          <w:b/>
          <w:sz w:val="28"/>
          <w:szCs w:val="28"/>
        </w:rPr>
        <w:t>. Какую организацию вы отнесете к универсальным?</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а) Организацию Североатлантического Договора (НАТО)</w:t>
      </w:r>
    </w:p>
    <w:p w:rsidR="00547E9E" w:rsidRPr="00C364C3"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б) Содружество Независимых Государств (СНГ)</w:t>
      </w:r>
    </w:p>
    <w:p w:rsidR="00547E9E" w:rsidRDefault="00547E9E" w:rsidP="00547E9E">
      <w:pPr>
        <w:shd w:val="clear" w:color="auto" w:fill="FFFFFF"/>
        <w:spacing w:after="0" w:line="360" w:lineRule="auto"/>
        <w:ind w:firstLine="709"/>
        <w:jc w:val="both"/>
        <w:rPr>
          <w:rFonts w:ascii="Times New Roman" w:hAnsi="Times New Roman" w:cs="Times New Roman"/>
          <w:color w:val="000000"/>
          <w:sz w:val="28"/>
          <w:szCs w:val="28"/>
        </w:rPr>
      </w:pPr>
      <w:r w:rsidRPr="00C364C3">
        <w:rPr>
          <w:rFonts w:ascii="Times New Roman" w:hAnsi="Times New Roman" w:cs="Times New Roman"/>
          <w:color w:val="000000"/>
          <w:sz w:val="28"/>
          <w:szCs w:val="28"/>
        </w:rPr>
        <w:t>в) Организацию Объединенных Наций</w:t>
      </w:r>
    </w:p>
    <w:p w:rsidR="00A95C0D" w:rsidRDefault="00A95C0D">
      <w:bookmarkStart w:id="0" w:name="_GoBack"/>
      <w:bookmarkEnd w:id="0"/>
    </w:p>
    <w:sectPr w:rsidR="00A95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130"/>
    <w:multiLevelType w:val="multilevel"/>
    <w:tmpl w:val="1B3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5"/>
    <w:rsid w:val="00510A34"/>
    <w:rsid w:val="005363AD"/>
    <w:rsid w:val="00547E9E"/>
    <w:rsid w:val="0083064B"/>
    <w:rsid w:val="00A6707F"/>
    <w:rsid w:val="00A95C0D"/>
    <w:rsid w:val="00CF3E8B"/>
    <w:rsid w:val="00D9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09263-107A-410B-8B8B-4B1511FD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C0D"/>
    <w:pPr>
      <w:spacing w:line="256" w:lineRule="auto"/>
    </w:pPr>
  </w:style>
  <w:style w:type="paragraph" w:styleId="1">
    <w:name w:val="heading 1"/>
    <w:basedOn w:val="a"/>
    <w:link w:val="10"/>
    <w:uiPriority w:val="9"/>
    <w:qFormat/>
    <w:rsid w:val="00A95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C0D"/>
    <w:rPr>
      <w:rFonts w:ascii="Times New Roman" w:eastAsia="Times New Roman" w:hAnsi="Times New Roman" w:cs="Times New Roman"/>
      <w:b/>
      <w:bCs/>
      <w:kern w:val="36"/>
      <w:sz w:val="48"/>
      <w:szCs w:val="48"/>
      <w:lang w:eastAsia="ru-RU"/>
    </w:rPr>
  </w:style>
  <w:style w:type="character" w:customStyle="1" w:styleId="c23">
    <w:name w:val="c23"/>
    <w:basedOn w:val="a0"/>
    <w:rsid w:val="00A95C0D"/>
  </w:style>
  <w:style w:type="paragraph" w:customStyle="1" w:styleId="c4">
    <w:name w:val="c4"/>
    <w:basedOn w:val="a"/>
    <w:rsid w:val="00A9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5C0D"/>
  </w:style>
  <w:style w:type="table" w:styleId="a3">
    <w:name w:val="Table Grid"/>
    <w:basedOn w:val="a1"/>
    <w:uiPriority w:val="59"/>
    <w:rsid w:val="00A9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pacademy.ru/about/press/announcements/polozhenie-del-v-mire-update-politika-ekonomika-razvit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 Кобельков</dc:creator>
  <cp:keywords/>
  <dc:description/>
  <cp:lastModifiedBy>User</cp:lastModifiedBy>
  <cp:revision>6</cp:revision>
  <dcterms:created xsi:type="dcterms:W3CDTF">2023-09-22T06:44:00Z</dcterms:created>
  <dcterms:modified xsi:type="dcterms:W3CDTF">2023-12-22T11:09:00Z</dcterms:modified>
</cp:coreProperties>
</file>